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Research Ireland Supplementary Disability Fund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color w:val="112b19"/>
        </w:rPr>
      </w:pPr>
      <w:r w:rsidDel="00000000" w:rsidR="00000000" w:rsidRPr="00000000">
        <w:rPr>
          <w:color w:val="112b19"/>
          <w:rtl w:val="0"/>
        </w:rPr>
        <w:t xml:space="preserve">In 2025, Research Ireland introduced a Disability Policy and Supplemental Grant pilot. This policy aims to provide eligible Research Ireland-funded grant holders and their Research Ireland-funded team members with a supplementary budget for the costs of required, eligible reasonable accommodations where those costs are</w:t>
      </w:r>
      <w:r w:rsidDel="00000000" w:rsidR="00000000" w:rsidRPr="00000000">
        <w:rPr>
          <w:color w:val="112b19"/>
          <w:rtl w:val="0"/>
        </w:rPr>
        <w:t xml:space="preserve"> not available via other existing funding mechanisms.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color w:val="112b19"/>
        </w:rPr>
      </w:pPr>
      <w:r w:rsidDel="00000000" w:rsidR="00000000" w:rsidRPr="00000000">
        <w:rPr>
          <w:color w:val="112b19"/>
          <w:rtl w:val="0"/>
        </w:rPr>
        <w:t xml:space="preserve">The Research Ireland Disability Supplement is not meant to replace existent funding mechanisms for reasonable accommodations, and requests for funding under this supplement should only be sought if the required budget is unavailable from other recognised sources.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color w:val="112b19"/>
        </w:rPr>
      </w:pPr>
      <w:r w:rsidDel="00000000" w:rsidR="00000000" w:rsidRPr="00000000">
        <w:rPr>
          <w:color w:val="112b19"/>
          <w:rtl w:val="0"/>
        </w:rPr>
        <w:t xml:space="preserve">In order to determine whether funding can be provided by UCD, please follow UCD's reasonable accommodation process. To make a request for reasonable accommodations, please review UCD's reasonable accommodation process and complete the form on the website.</w:t>
      </w:r>
    </w:p>
    <w:p w:rsidR="00000000" w:rsidDel="00000000" w:rsidP="00000000" w:rsidRDefault="00000000" w:rsidRPr="00000000" w14:paraId="0000000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b w:val="1"/>
          <w:u w:val="none"/>
        </w:rPr>
      </w:pPr>
      <w:r w:rsidDel="00000000" w:rsidR="00000000" w:rsidRPr="00000000">
        <w:rPr>
          <w:b w:val="1"/>
          <w:color w:val="112b19"/>
          <w:rtl w:val="0"/>
        </w:rPr>
        <w:t xml:space="preserve">Employees:</w:t>
        <w:tab/>
      </w:r>
      <w:hyperlink r:id="rId6">
        <w:r w:rsidDel="00000000" w:rsidR="00000000" w:rsidRPr="00000000">
          <w:rPr>
            <w:b w:val="1"/>
            <w:color w:val="1155cc"/>
            <w:u w:val="single"/>
            <w:rtl w:val="0"/>
          </w:rPr>
          <w:t xml:space="preserve">UCD Reasonable Accommodation Process- ConnectAbility </w:t>
        </w:r>
      </w:hyperlink>
      <w:r w:rsidDel="00000000" w:rsidR="00000000" w:rsidRPr="00000000">
        <w:rPr>
          <w:rtl w:val="0"/>
        </w:rPr>
      </w:r>
    </w:p>
    <w:p w:rsidR="00000000" w:rsidDel="00000000" w:rsidP="00000000" w:rsidRDefault="00000000" w:rsidRPr="00000000" w14:paraId="0000000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color w:val="112b19"/>
        </w:rPr>
      </w:pPr>
      <w:r w:rsidDel="00000000" w:rsidR="00000000" w:rsidRPr="00000000">
        <w:rPr>
          <w:b w:val="1"/>
          <w:color w:val="112b19"/>
          <w:rtl w:val="0"/>
        </w:rPr>
        <w:t xml:space="preserve">Students: </w:t>
        <w:tab/>
      </w:r>
      <w:hyperlink r:id="rId7">
        <w:r w:rsidDel="00000000" w:rsidR="00000000" w:rsidRPr="00000000">
          <w:rPr>
            <w:b w:val="1"/>
            <w:color w:val="1155cc"/>
            <w:u w:val="single"/>
            <w:rtl w:val="0"/>
          </w:rPr>
          <w:t xml:space="preserve">UCD Student Disability Support Service </w:t>
        </w:r>
      </w:hyperlink>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112b19"/>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color w:val="112b19"/>
        </w:rPr>
      </w:pPr>
      <w:r w:rsidDel="00000000" w:rsidR="00000000" w:rsidRPr="00000000">
        <w:rPr>
          <w:b w:val="1"/>
          <w:color w:val="112b19"/>
          <w:rtl w:val="0"/>
        </w:rPr>
        <w:t xml:space="preserve">Further Information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color w:val="112b19"/>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color w:val="112b19"/>
        </w:rPr>
      </w:pPr>
      <w:r w:rsidDel="00000000" w:rsidR="00000000" w:rsidRPr="00000000">
        <w:rPr>
          <w:b w:val="1"/>
          <w:color w:val="112b19"/>
          <w:rtl w:val="0"/>
        </w:rPr>
        <w:t xml:space="preserve">Research Ireland Supplementary Fund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b w:val="1"/>
          <w:color w:val="112b19"/>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b w:val="1"/>
          <w:color w:val="112b19"/>
        </w:rPr>
      </w:pPr>
      <w:r w:rsidDel="00000000" w:rsidR="00000000" w:rsidRPr="00000000">
        <w:rPr>
          <w:b w:val="1"/>
          <w:color w:val="112b19"/>
          <w:rtl w:val="0"/>
        </w:rPr>
        <w:t xml:space="preserve">Who is eligible?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color w:val="112b19"/>
        </w:rPr>
      </w:pPr>
      <w:r w:rsidDel="00000000" w:rsidR="00000000" w:rsidRPr="00000000">
        <w:rPr>
          <w:color w:val="112b19"/>
          <w:rtl w:val="0"/>
        </w:rPr>
        <w:t xml:space="preserve">To meet the requirements you must be: </w:t>
      </w:r>
    </w:p>
    <w:p w:rsidR="00000000" w:rsidDel="00000000" w:rsidP="00000000" w:rsidRDefault="00000000" w:rsidRPr="00000000" w14:paraId="0000000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112b19"/>
          <w:u w:val="none"/>
        </w:rPr>
      </w:pPr>
      <w:r w:rsidDel="00000000" w:rsidR="00000000" w:rsidRPr="00000000">
        <w:rPr>
          <w:color w:val="112b19"/>
          <w:rtl w:val="0"/>
        </w:rPr>
        <w:t xml:space="preserve">Based at a Research Ireland Eligible Research Body</w:t>
      </w:r>
    </w:p>
    <w:p w:rsidR="00000000" w:rsidDel="00000000" w:rsidP="00000000" w:rsidRDefault="00000000" w:rsidRPr="00000000" w14:paraId="0000001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ind w:left="720" w:hanging="360"/>
        <w:rPr>
          <w:color w:val="112b19"/>
        </w:rPr>
      </w:pPr>
      <w:r w:rsidDel="00000000" w:rsidR="00000000" w:rsidRPr="00000000">
        <w:rPr>
          <w:color w:val="112b19"/>
          <w:rtl w:val="0"/>
        </w:rPr>
        <w:t xml:space="preserve">A Research Ireland Grant holder/Principal Investigator or Co-Investigator, or be a Research Ireland-funded Research Team member or postgraduate student on an eligible Research Ireland Grant. Students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color w:val="112b19"/>
        </w:rPr>
      </w:pPr>
      <w:r w:rsidDel="00000000" w:rsidR="00000000" w:rsidRPr="00000000">
        <w:rPr>
          <w:b w:val="1"/>
          <w:color w:val="112b19"/>
          <w:rtl w:val="0"/>
        </w:rPr>
        <w:t xml:space="preserve">Employees</w:t>
      </w:r>
    </w:p>
    <w:p w:rsidR="00000000" w:rsidDel="00000000" w:rsidP="00000000" w:rsidRDefault="00000000" w:rsidRPr="00000000" w14:paraId="0000001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color w:val="112b19"/>
          <w:u w:val="none"/>
        </w:rPr>
      </w:pPr>
      <w:r w:rsidDel="00000000" w:rsidR="00000000" w:rsidRPr="00000000">
        <w:rPr>
          <w:color w:val="112b19"/>
          <w:rtl w:val="0"/>
        </w:rPr>
        <w:t xml:space="preserve">To avail of the fund, eligible UCD employees must engage in UCD’s Reasonable Accommodation Process. This is required to ensure that the budget cannot be accessed via existing funding mechanisms.</w:t>
      </w:r>
    </w:p>
    <w:p w:rsidR="00000000" w:rsidDel="00000000" w:rsidP="00000000" w:rsidRDefault="00000000" w:rsidRPr="00000000" w14:paraId="00000013">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color w:val="112b19"/>
          <w:u w:val="none"/>
        </w:rPr>
      </w:pPr>
      <w:r w:rsidDel="00000000" w:rsidR="00000000" w:rsidRPr="00000000">
        <w:rPr>
          <w:color w:val="112b19"/>
          <w:rtl w:val="0"/>
        </w:rPr>
        <w:t xml:space="preserve">Research Ireland requires approval from UCD HR and UCD Finance to process applications for funding. This includes a justification from UCD as to why the funding of the requested accommodation(s) is not being made available by UCD or existing funding mechanisms.</w:t>
      </w:r>
    </w:p>
    <w:p w:rsidR="00000000" w:rsidDel="00000000" w:rsidP="00000000" w:rsidRDefault="00000000" w:rsidRPr="00000000" w14:paraId="00000014">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color w:val="112b19"/>
          <w:u w:val="none"/>
        </w:rPr>
      </w:pPr>
      <w:r w:rsidDel="00000000" w:rsidR="00000000" w:rsidRPr="00000000">
        <w:rPr>
          <w:color w:val="112b19"/>
          <w:rtl w:val="0"/>
        </w:rPr>
        <w:t xml:space="preserve">For more information, visit: </w:t>
      </w:r>
      <w:hyperlink r:id="rId8">
        <w:r w:rsidDel="00000000" w:rsidR="00000000" w:rsidRPr="00000000">
          <w:rPr>
            <w:b w:val="1"/>
            <w:color w:val="1155cc"/>
            <w:u w:val="single"/>
            <w:rtl w:val="0"/>
          </w:rPr>
          <w:t xml:space="preserve">UCD Reasonable Accommodation Process- ConnectAbility </w:t>
        </w:r>
      </w:hyperlink>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color w:val="112b19"/>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color w:val="112b19"/>
        </w:rPr>
      </w:pPr>
      <w:r w:rsidDel="00000000" w:rsidR="00000000" w:rsidRPr="00000000">
        <w:rPr>
          <w:b w:val="1"/>
          <w:color w:val="112b19"/>
          <w:rtl w:val="0"/>
        </w:rPr>
        <w:t xml:space="preserve">Students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color w:val="112b19"/>
        </w:rPr>
      </w:pPr>
      <w:r w:rsidDel="00000000" w:rsidR="00000000" w:rsidRPr="00000000">
        <w:rPr>
          <w:color w:val="112b19"/>
          <w:rtl w:val="0"/>
        </w:rPr>
        <w:t xml:space="preserve">For more information, visit:</w:t>
      </w:r>
      <w:r w:rsidDel="00000000" w:rsidR="00000000" w:rsidRPr="00000000">
        <w:rPr>
          <w:b w:val="1"/>
          <w:color w:val="112b19"/>
          <w:rtl w:val="0"/>
        </w:rPr>
        <w:t xml:space="preserve"> </w:t>
      </w:r>
      <w:hyperlink r:id="rId9">
        <w:r w:rsidDel="00000000" w:rsidR="00000000" w:rsidRPr="00000000">
          <w:rPr>
            <w:b w:val="1"/>
            <w:color w:val="1155cc"/>
            <w:u w:val="single"/>
            <w:rtl w:val="0"/>
          </w:rPr>
          <w:t xml:space="preserve">UCD Student Disability Support Service </w:t>
        </w:r>
      </w:hyperlink>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firstLine="0"/>
        <w:rPr>
          <w:color w:val="112b19"/>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color w:val="112b19"/>
        </w:rPr>
      </w:pPr>
      <w:r w:rsidDel="00000000" w:rsidR="00000000" w:rsidRPr="00000000">
        <w:rPr>
          <w:b w:val="1"/>
          <w:color w:val="112b19"/>
          <w:rtl w:val="0"/>
        </w:rPr>
        <w:t xml:space="preserve">UCD Research Ireland’s Supplementary Fund </w:t>
      </w:r>
      <w:hyperlink r:id="rId10">
        <w:r w:rsidDel="00000000" w:rsidR="00000000" w:rsidRPr="00000000">
          <w:rPr>
            <w:b w:val="1"/>
            <w:color w:val="1155cc"/>
            <w:u w:val="single"/>
            <w:rtl w:val="0"/>
          </w:rPr>
          <w:t xml:space="preserve">www.researchireland.ie/about/policies/disability/</w:t>
        </w:r>
      </w:hyperlink>
      <w:r w:rsidDel="00000000" w:rsidR="00000000" w:rsidRPr="00000000">
        <w:rPr>
          <w:b w:val="1"/>
          <w:color w:val="112b19"/>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color w:val="112b19"/>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color w:val="112b19"/>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color w:val="112b19"/>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color w:val="112b19"/>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color w:val="112b19"/>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color w:val="112b19"/>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112b19"/>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researchireland.ie/about/policies/disability/" TargetMode="External"/><Relationship Id="rId9" Type="http://schemas.openxmlformats.org/officeDocument/2006/relationships/hyperlink" Target="http://www.ucd.ie/all/supportswhilestudying/disabilitysupport/" TargetMode="External"/><Relationship Id="rId5" Type="http://schemas.openxmlformats.org/officeDocument/2006/relationships/styles" Target="styles.xml"/><Relationship Id="rId6" Type="http://schemas.openxmlformats.org/officeDocument/2006/relationships/hyperlink" Target="https://www.ucd.ie/equality/support/disability/reasonableaccommodation/" TargetMode="External"/><Relationship Id="rId7" Type="http://schemas.openxmlformats.org/officeDocument/2006/relationships/hyperlink" Target="http://www.ucd.ie/all/supportswhilestudying/disabilitysupport/" TargetMode="External"/><Relationship Id="rId8" Type="http://schemas.openxmlformats.org/officeDocument/2006/relationships/hyperlink" Target="https://www.ucd.ie/equality/support/disability/reasonableaccommo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